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EA9" w:rsidRDefault="00751EA9" w:rsidP="00751EA9">
      <w:pPr>
        <w:jc w:val="center"/>
        <w:rPr>
          <w:rFonts w:eastAsia="Times New Roman"/>
          <w:color w:val="0E101A"/>
          <w:kern w:val="36"/>
        </w:rPr>
      </w:pPr>
    </w:p>
    <w:p w:rsidR="00751EA9" w:rsidRDefault="00751EA9" w:rsidP="00751EA9">
      <w:pPr>
        <w:jc w:val="center"/>
        <w:rPr>
          <w:rFonts w:eastAsia="Times New Roman"/>
          <w:color w:val="0E101A"/>
          <w:kern w:val="36"/>
        </w:rPr>
      </w:pPr>
    </w:p>
    <w:p w:rsidR="003617C9" w:rsidRDefault="00751EA9" w:rsidP="00751EA9">
      <w:pPr>
        <w:jc w:val="center"/>
        <w:rPr>
          <w:b/>
          <w:bCs/>
          <w:color w:val="0E101A"/>
        </w:rPr>
      </w:pPr>
      <w:r w:rsidRPr="00751EA9">
        <w:rPr>
          <w:rFonts w:eastAsia="Times New Roman"/>
          <w:b/>
          <w:color w:val="0E101A"/>
          <w:kern w:val="36"/>
        </w:rPr>
        <w:t xml:space="preserve">Article </w:t>
      </w:r>
      <w:r w:rsidRPr="00751EA9">
        <w:rPr>
          <w:b/>
          <w:bCs/>
          <w:color w:val="0E101A"/>
        </w:rPr>
        <w:t>Summary</w:t>
      </w:r>
    </w:p>
    <w:p w:rsidR="00751EA9" w:rsidRDefault="00751EA9" w:rsidP="00751EA9">
      <w:pPr>
        <w:jc w:val="center"/>
        <w:rPr>
          <w:b/>
          <w:bCs/>
          <w:color w:val="0E101A"/>
        </w:rPr>
      </w:pPr>
    </w:p>
    <w:p w:rsidR="00751EA9" w:rsidRDefault="00751EA9" w:rsidP="00751EA9">
      <w:pPr>
        <w:jc w:val="center"/>
        <w:rPr>
          <w:b/>
          <w:bCs/>
          <w:color w:val="0E101A"/>
        </w:rPr>
      </w:pPr>
    </w:p>
    <w:p w:rsidR="00751EA9" w:rsidRDefault="00751EA9" w:rsidP="00751EA9">
      <w:pPr>
        <w:jc w:val="center"/>
        <w:rPr>
          <w:b/>
          <w:bCs/>
          <w:color w:val="0E101A"/>
        </w:rPr>
      </w:pPr>
    </w:p>
    <w:p w:rsidR="00751EA9" w:rsidRDefault="00751EA9" w:rsidP="00751EA9">
      <w:pPr>
        <w:jc w:val="center"/>
        <w:rPr>
          <w:b/>
          <w:bCs/>
          <w:color w:val="0E101A"/>
        </w:rPr>
      </w:pPr>
    </w:p>
    <w:p w:rsidR="00751EA9" w:rsidRPr="00751EA9" w:rsidRDefault="00751EA9" w:rsidP="00751EA9">
      <w:pPr>
        <w:jc w:val="center"/>
        <w:rPr>
          <w:bCs/>
          <w:color w:val="0E101A"/>
        </w:rPr>
      </w:pPr>
      <w:r w:rsidRPr="00751EA9">
        <w:rPr>
          <w:bCs/>
          <w:color w:val="0E101A"/>
        </w:rPr>
        <w:t>Name</w:t>
      </w:r>
    </w:p>
    <w:p w:rsidR="00751EA9" w:rsidRPr="00751EA9" w:rsidRDefault="00751EA9" w:rsidP="00751EA9">
      <w:pPr>
        <w:jc w:val="center"/>
        <w:rPr>
          <w:bCs/>
          <w:color w:val="0E101A"/>
        </w:rPr>
      </w:pPr>
      <w:r w:rsidRPr="00751EA9">
        <w:rPr>
          <w:bCs/>
          <w:color w:val="0E101A"/>
        </w:rPr>
        <w:t>Institution of Affiliation</w:t>
      </w:r>
    </w:p>
    <w:p w:rsidR="00751EA9" w:rsidRPr="00751EA9" w:rsidRDefault="00751EA9" w:rsidP="00751EA9">
      <w:pPr>
        <w:jc w:val="center"/>
        <w:rPr>
          <w:bCs/>
          <w:color w:val="0E101A"/>
        </w:rPr>
      </w:pPr>
      <w:r w:rsidRPr="00751EA9">
        <w:rPr>
          <w:bCs/>
          <w:color w:val="0E101A"/>
        </w:rPr>
        <w:t>Professor</w:t>
      </w:r>
    </w:p>
    <w:p w:rsidR="00751EA9" w:rsidRPr="00751EA9" w:rsidRDefault="00751EA9" w:rsidP="00751EA9">
      <w:pPr>
        <w:jc w:val="center"/>
        <w:rPr>
          <w:bCs/>
          <w:color w:val="0E101A"/>
        </w:rPr>
      </w:pPr>
      <w:r w:rsidRPr="00751EA9">
        <w:rPr>
          <w:bCs/>
          <w:color w:val="0E101A"/>
        </w:rPr>
        <w:t xml:space="preserve">Date </w:t>
      </w:r>
    </w:p>
    <w:p w:rsidR="00393867" w:rsidRDefault="00393867" w:rsidP="00393867">
      <w:pPr>
        <w:jc w:val="center"/>
        <w:rPr>
          <w:b/>
          <w:bCs/>
          <w:color w:val="0E101A"/>
        </w:rPr>
      </w:pPr>
    </w:p>
    <w:p w:rsidR="00393867" w:rsidRDefault="00393867" w:rsidP="00393867">
      <w:pPr>
        <w:jc w:val="center"/>
        <w:rPr>
          <w:b/>
          <w:bCs/>
          <w:color w:val="0E101A"/>
        </w:rPr>
      </w:pPr>
    </w:p>
    <w:p w:rsidR="00393867" w:rsidRDefault="00393867" w:rsidP="00393867">
      <w:pPr>
        <w:jc w:val="center"/>
        <w:rPr>
          <w:b/>
          <w:bCs/>
          <w:color w:val="0E101A"/>
        </w:rPr>
      </w:pPr>
    </w:p>
    <w:p w:rsidR="00393867" w:rsidRDefault="00393867" w:rsidP="00393867">
      <w:pPr>
        <w:jc w:val="center"/>
        <w:rPr>
          <w:b/>
          <w:bCs/>
          <w:color w:val="0E101A"/>
        </w:rPr>
      </w:pPr>
    </w:p>
    <w:p w:rsidR="00393867" w:rsidRDefault="00393867" w:rsidP="00393867">
      <w:pPr>
        <w:jc w:val="center"/>
        <w:rPr>
          <w:b/>
          <w:bCs/>
          <w:color w:val="0E101A"/>
        </w:rPr>
      </w:pPr>
    </w:p>
    <w:p w:rsidR="00393867" w:rsidRDefault="00393867" w:rsidP="00393867">
      <w:pPr>
        <w:jc w:val="center"/>
        <w:rPr>
          <w:b/>
          <w:bCs/>
          <w:color w:val="0E101A"/>
        </w:rPr>
      </w:pPr>
    </w:p>
    <w:p w:rsidR="00393867" w:rsidRDefault="00393867" w:rsidP="00393867">
      <w:pPr>
        <w:jc w:val="center"/>
        <w:rPr>
          <w:b/>
          <w:bCs/>
          <w:color w:val="0E101A"/>
        </w:rPr>
      </w:pPr>
    </w:p>
    <w:p w:rsidR="00393867" w:rsidRDefault="00393867" w:rsidP="00393867">
      <w:pPr>
        <w:jc w:val="center"/>
        <w:rPr>
          <w:b/>
          <w:bCs/>
          <w:color w:val="0E101A"/>
        </w:rPr>
      </w:pPr>
    </w:p>
    <w:p w:rsidR="00393867" w:rsidRDefault="00393867" w:rsidP="00393867">
      <w:pPr>
        <w:jc w:val="center"/>
        <w:rPr>
          <w:b/>
          <w:bCs/>
          <w:color w:val="0E101A"/>
        </w:rPr>
      </w:pPr>
    </w:p>
    <w:p w:rsidR="00393867" w:rsidRDefault="00393867" w:rsidP="00393867">
      <w:pPr>
        <w:jc w:val="center"/>
        <w:rPr>
          <w:b/>
          <w:bCs/>
          <w:color w:val="0E101A"/>
        </w:rPr>
      </w:pPr>
    </w:p>
    <w:p w:rsidR="00393867" w:rsidRDefault="00393867" w:rsidP="00393867">
      <w:pPr>
        <w:jc w:val="center"/>
        <w:rPr>
          <w:b/>
          <w:bCs/>
          <w:color w:val="0E101A"/>
        </w:rPr>
      </w:pPr>
    </w:p>
    <w:p w:rsidR="00393867" w:rsidRDefault="00393867" w:rsidP="00393867">
      <w:pPr>
        <w:jc w:val="center"/>
        <w:rPr>
          <w:b/>
          <w:bCs/>
          <w:color w:val="0E101A"/>
        </w:rPr>
      </w:pPr>
    </w:p>
    <w:p w:rsidR="00393867" w:rsidRDefault="00393867" w:rsidP="00393867">
      <w:pPr>
        <w:jc w:val="center"/>
        <w:rPr>
          <w:b/>
          <w:bCs/>
          <w:color w:val="0E101A"/>
        </w:rPr>
      </w:pPr>
    </w:p>
    <w:p w:rsidR="00393867" w:rsidRDefault="00393867" w:rsidP="00751EA9">
      <w:pPr>
        <w:rPr>
          <w:b/>
          <w:bCs/>
          <w:color w:val="0E101A"/>
        </w:rPr>
      </w:pPr>
    </w:p>
    <w:p w:rsidR="00751EA9" w:rsidRPr="00751EA9" w:rsidRDefault="00751EA9" w:rsidP="00751EA9">
      <w:pPr>
        <w:jc w:val="center"/>
        <w:rPr>
          <w:b/>
          <w:bCs/>
          <w:color w:val="0E101A"/>
        </w:rPr>
      </w:pPr>
      <w:r w:rsidRPr="00751EA9">
        <w:rPr>
          <w:rFonts w:eastAsia="Times New Roman"/>
          <w:b/>
          <w:color w:val="0E101A"/>
          <w:kern w:val="36"/>
        </w:rPr>
        <w:lastRenderedPageBreak/>
        <w:t xml:space="preserve">Article </w:t>
      </w:r>
      <w:r w:rsidRPr="00751EA9">
        <w:rPr>
          <w:b/>
          <w:bCs/>
          <w:color w:val="0E101A"/>
        </w:rPr>
        <w:t>Summary</w:t>
      </w:r>
    </w:p>
    <w:p w:rsidR="005614D2" w:rsidRPr="005614D2" w:rsidRDefault="005614D2" w:rsidP="00751EA9">
      <w:pPr>
        <w:pStyle w:val="Heading1"/>
        <w:spacing w:before="0" w:beforeAutospacing="0" w:after="0" w:afterAutospacing="0" w:line="480" w:lineRule="auto"/>
        <w:ind w:firstLine="720"/>
        <w:rPr>
          <w:b w:val="0"/>
          <w:bCs w:val="0"/>
          <w:color w:val="0E101A"/>
          <w:sz w:val="24"/>
          <w:szCs w:val="24"/>
        </w:rPr>
      </w:pPr>
      <w:r w:rsidRPr="005614D2">
        <w:rPr>
          <w:b w:val="0"/>
          <w:bCs w:val="0"/>
          <w:color w:val="0E101A"/>
          <w:sz w:val="24"/>
          <w:szCs w:val="24"/>
        </w:rPr>
        <w:t xml:space="preserve">The research article named “On the validity and sensitivity of the phonics screening check: erratum and further analysis: Phonics screening check” was published in the Journal of Research in Reading, 38: 109–123; 2017 by Gilchrist, James &amp; </w:t>
      </w:r>
      <w:proofErr w:type="spellStart"/>
      <w:r w:rsidRPr="005614D2">
        <w:rPr>
          <w:b w:val="0"/>
          <w:bCs w:val="0"/>
          <w:color w:val="0E101A"/>
          <w:sz w:val="24"/>
          <w:szCs w:val="24"/>
        </w:rPr>
        <w:t>Snowling</w:t>
      </w:r>
      <w:proofErr w:type="spellEnd"/>
      <w:r w:rsidRPr="005614D2">
        <w:rPr>
          <w:b w:val="0"/>
          <w:bCs w:val="0"/>
          <w:color w:val="0E101A"/>
          <w:sz w:val="24"/>
          <w:szCs w:val="24"/>
        </w:rPr>
        <w:t xml:space="preserve">, Margaret. Primarily this research article deals with phonics </w:t>
      </w:r>
      <w:proofErr w:type="gramStart"/>
      <w:r w:rsidR="00471BAD" w:rsidRPr="005614D2">
        <w:rPr>
          <w:b w:val="0"/>
          <w:bCs w:val="0"/>
          <w:color w:val="0E101A"/>
          <w:sz w:val="24"/>
          <w:szCs w:val="24"/>
        </w:rPr>
        <w:t>screening.,</w:t>
      </w:r>
      <w:proofErr w:type="gramEnd"/>
      <w:r w:rsidR="00471BAD" w:rsidRPr="005614D2">
        <w:rPr>
          <w:b w:val="0"/>
          <w:bCs w:val="0"/>
          <w:color w:val="0E101A"/>
          <w:sz w:val="24"/>
          <w:szCs w:val="24"/>
        </w:rPr>
        <w:t xml:space="preserve"> Duff</w:t>
      </w:r>
      <w:bookmarkStart w:id="0" w:name="_GoBack"/>
      <w:bookmarkEnd w:id="0"/>
      <w:r w:rsidRPr="005614D2">
        <w:rPr>
          <w:b w:val="0"/>
          <w:bCs w:val="0"/>
          <w:color w:val="0E101A"/>
          <w:sz w:val="24"/>
          <w:szCs w:val="24"/>
        </w:rPr>
        <w:t xml:space="preserve">, </w:t>
      </w:r>
      <w:proofErr w:type="spellStart"/>
      <w:r w:rsidRPr="005614D2">
        <w:rPr>
          <w:b w:val="0"/>
          <w:bCs w:val="0"/>
          <w:color w:val="0E101A"/>
          <w:sz w:val="24"/>
          <w:szCs w:val="24"/>
        </w:rPr>
        <w:t>Mengoni</w:t>
      </w:r>
      <w:proofErr w:type="spellEnd"/>
      <w:r w:rsidRPr="005614D2">
        <w:rPr>
          <w:b w:val="0"/>
          <w:bCs w:val="0"/>
          <w:color w:val="0E101A"/>
          <w:sz w:val="24"/>
          <w:szCs w:val="24"/>
        </w:rPr>
        <w:t xml:space="preserve">, Bailey, and </w:t>
      </w:r>
      <w:proofErr w:type="spellStart"/>
      <w:r w:rsidRPr="005614D2">
        <w:rPr>
          <w:b w:val="0"/>
          <w:bCs w:val="0"/>
          <w:color w:val="0E101A"/>
          <w:sz w:val="24"/>
          <w:szCs w:val="24"/>
        </w:rPr>
        <w:t>Snowling</w:t>
      </w:r>
      <w:proofErr w:type="spellEnd"/>
      <w:r w:rsidRPr="005614D2">
        <w:rPr>
          <w:b w:val="0"/>
          <w:bCs w:val="0"/>
          <w:color w:val="0E101A"/>
          <w:sz w:val="24"/>
          <w:szCs w:val="24"/>
        </w:rPr>
        <w:t xml:space="preserve"> evaluated the sensitivity and specificity of the phonics screening check against two reference standards. The principle underlying analysis of the sensitivity of phonics screening is that the quality of a screening test should be judged by comparing the miss (+) and meet (−) categories obtained through experimental testing and those obtained using another reference to the ‘gold standard’ reference. The same paragraphs in the two tests (remember/recollect/reciprocate) show positive or 'true' test results, while the different ones (recall/recombine/reciprocate) show incorrectly or ‘false’ screening test results. This indicates that only 31% of the children who failed the phonics screening also failed the standardized test or, to put it another way, 69% of those who missed the standard on the phonics check met it on the standardized test (i.e., they were ‘false positives). Proponents of phonics testing may object; that is, the test limit should be high to detect all children the level of sound ability they have set risk, even if some of those who ‘fail’ the test is not at risk – the principle of ‘better safe than sorry. </w:t>
      </w:r>
    </w:p>
    <w:p w:rsidR="005614D2" w:rsidRPr="005614D2" w:rsidRDefault="005614D2" w:rsidP="00042FF6">
      <w:pPr>
        <w:pStyle w:val="NormalWeb"/>
        <w:spacing w:before="0" w:beforeAutospacing="0" w:after="0" w:afterAutospacing="0" w:line="480" w:lineRule="auto"/>
        <w:ind w:firstLine="720"/>
        <w:rPr>
          <w:color w:val="0E101A"/>
        </w:rPr>
      </w:pPr>
      <w:r w:rsidRPr="005614D2">
        <w:rPr>
          <w:color w:val="0E101A"/>
        </w:rPr>
        <w:t>We adhere to the seemingly counter</w:t>
      </w:r>
      <w:r w:rsidRPr="005614D2">
        <w:rPr>
          <w:rFonts w:ascii="Cambria Math" w:hAnsi="Cambria Math"/>
          <w:color w:val="0E101A"/>
        </w:rPr>
        <w:t>‐</w:t>
      </w:r>
      <w:r w:rsidRPr="005614D2">
        <w:rPr>
          <w:color w:val="0E101A"/>
        </w:rPr>
        <w:t>intuitive labeling of ‘miss’ as positive and ‘meet’ as negative to ensure that our use of terminology for data analysis is consistent with the convention for evaluation of screening tests (Daly &amp; Bourke</w:t>
      </w:r>
      <w:r w:rsidR="00042FF6">
        <w:rPr>
          <w:color w:val="0E101A"/>
        </w:rPr>
        <w:t xml:space="preserve">, </w:t>
      </w:r>
      <w:proofErr w:type="gramStart"/>
      <w:r w:rsidR="00042FF6">
        <w:rPr>
          <w:color w:val="0E101A"/>
        </w:rPr>
        <w:t>2000</w:t>
      </w:r>
      <w:r w:rsidRPr="005614D2">
        <w:rPr>
          <w:color w:val="0E101A"/>
        </w:rPr>
        <w:t xml:space="preserve"> )</w:t>
      </w:r>
      <w:proofErr w:type="gramEnd"/>
      <w:r w:rsidRPr="005614D2">
        <w:rPr>
          <w:color w:val="0E101A"/>
        </w:rPr>
        <w:t>, in which a positive test or diagnosis is seen as indicating the presence of the condition that requires attention, in this case, risk of reading difficulty. Concerning the phonic phase assessment, however, the phonics screening check has a much lower false</w:t>
      </w:r>
      <w:r w:rsidRPr="005614D2">
        <w:rPr>
          <w:rFonts w:ascii="Cambria Math" w:hAnsi="Cambria Math"/>
          <w:color w:val="0E101A"/>
        </w:rPr>
        <w:t>‐</w:t>
      </w:r>
      <w:r w:rsidRPr="005614D2">
        <w:rPr>
          <w:color w:val="0E101A"/>
        </w:rPr>
        <w:t>positive rate of 18%, but now, the false</w:t>
      </w:r>
      <w:r w:rsidRPr="005614D2">
        <w:rPr>
          <w:rFonts w:ascii="Cambria Math" w:hAnsi="Cambria Math"/>
          <w:color w:val="0E101A"/>
        </w:rPr>
        <w:t>‐</w:t>
      </w:r>
      <w:r w:rsidRPr="005614D2">
        <w:rPr>
          <w:color w:val="0E101A"/>
        </w:rPr>
        <w:t xml:space="preserve">negative rate </w:t>
      </w:r>
      <w:r w:rsidRPr="005614D2">
        <w:rPr>
          <w:color w:val="0E101A"/>
        </w:rPr>
        <w:lastRenderedPageBreak/>
        <w:t>has increased to 22%, the latter representing the proportion of children who meet the phonic screening standard yet miss the teachers' phonic phases standard. </w:t>
      </w:r>
    </w:p>
    <w:p w:rsidR="005614D2" w:rsidRPr="005614D2" w:rsidRDefault="005614D2" w:rsidP="005614D2">
      <w:pPr>
        <w:pStyle w:val="NormalWeb"/>
        <w:spacing w:before="0" w:beforeAutospacing="0" w:after="0" w:afterAutospacing="0" w:line="480" w:lineRule="auto"/>
        <w:rPr>
          <w:color w:val="0E101A"/>
        </w:rPr>
      </w:pPr>
      <w:r w:rsidRPr="005614D2">
        <w:rPr>
          <w:color w:val="0E101A"/>
        </w:rPr>
        <w:t xml:space="preserve">Implications for </w:t>
      </w:r>
      <w:r w:rsidR="00042FF6" w:rsidRPr="005614D2">
        <w:rPr>
          <w:color w:val="0E101A"/>
        </w:rPr>
        <w:t>practice</w:t>
      </w:r>
      <w:r w:rsidR="00042FF6">
        <w:rPr>
          <w:color w:val="0E101A"/>
        </w:rPr>
        <w:t>:</w:t>
      </w:r>
      <w:r w:rsidR="00042FF6" w:rsidRPr="005614D2">
        <w:rPr>
          <w:color w:val="0E101A"/>
        </w:rPr>
        <w:t xml:space="preserve"> Meeting</w:t>
      </w:r>
      <w:r w:rsidRPr="005614D2">
        <w:rPr>
          <w:color w:val="0E101A"/>
        </w:rPr>
        <w:t xml:space="preserve"> the standard of the phonics screening check found that the threshold criterion for the phonics screening check (32/40) was roughly equivalent to a standard score of 108 on the single word reading test they administered – that is, about half a standard deviation above the mean for the U.K. the number of people, when the test was performed, was standard.</w:t>
      </w:r>
    </w:p>
    <w:p w:rsidR="00476F0A" w:rsidRPr="005614D2" w:rsidRDefault="005614D2" w:rsidP="00751EA9">
      <w:pPr>
        <w:pStyle w:val="NormalWeb"/>
        <w:spacing w:before="0" w:beforeAutospacing="0" w:after="0" w:afterAutospacing="0" w:line="480" w:lineRule="auto"/>
        <w:ind w:firstLine="720"/>
        <w:rPr>
          <w:color w:val="0E101A"/>
        </w:rPr>
      </w:pPr>
      <w:r w:rsidRPr="005614D2">
        <w:rPr>
          <w:color w:val="0E101A"/>
        </w:rPr>
        <w:t>To effect change in teaching practice, to ensure emphasis on the development of phonic skills, the phonics screening check for children in Year 1 was introduced in U.K. primary schools in June 2012 ‘to confirm that all children have learned phonic decoding to an age</w:t>
      </w:r>
      <w:r w:rsidRPr="005614D2">
        <w:rPr>
          <w:rFonts w:ascii="Cambria Math" w:hAnsi="Cambria Math"/>
          <w:color w:val="0E101A"/>
        </w:rPr>
        <w:t>‐</w:t>
      </w:r>
      <w:r w:rsidRPr="005614D2">
        <w:rPr>
          <w:color w:val="0E101A"/>
        </w:rPr>
        <w:t>appropriate standard’ (Department for Education, p4). </w:t>
      </w:r>
      <w:r w:rsidR="00476F0A" w:rsidRPr="005614D2">
        <w:rPr>
          <w:color w:val="0E101A"/>
        </w:rPr>
        <w:t xml:space="preserve">Presentation of the data in a 2 × 2 table enables us to visualize how well the classifications from the screening test compared with those from the reference test. The positive predictive value of the phonics check is low (0.31) when compared with a standardized reading test but high (0.84) when compared with teachers' phonic phases judgments, reflecting poor agreement (kappa = 0.27) between reference tests. All measures of screening test quality are therefore concerned with evaluating the numbers of true and false classifications, and the improvement of screening test quality is aimed at minimizing the numbers of false classifications. Instead, we can predict, based on our ability to predict individual learning differences that other children (e.g., those with oral language) will have difficulty meeting the standard – yet the screening check is silent about fundamental weaknesses in language and cognitive skills which may be preventing such children from thriving in the phonics regime. Even more disturbing, the discovery of a strong correlation between the sound screen and non-verbal reading may be taken to suggest that children develop </w:t>
      </w:r>
      <w:r w:rsidR="00476F0A" w:rsidRPr="005614D2">
        <w:rPr>
          <w:color w:val="0E101A"/>
        </w:rPr>
        <w:lastRenderedPageBreak/>
        <w:t>sounds like a 'distinguishing skill' divorced from real word reading, whereas teachers may be more sensitive in their judgments to the range of skills which define a ‘good reader’. </w:t>
      </w:r>
    </w:p>
    <w:p w:rsidR="005614D2" w:rsidRPr="005614D2" w:rsidRDefault="00476F0A" w:rsidP="005614D2">
      <w:pPr>
        <w:pStyle w:val="NormalWeb"/>
        <w:spacing w:before="0" w:beforeAutospacing="0" w:after="0" w:afterAutospacing="0" w:line="480" w:lineRule="auto"/>
        <w:rPr>
          <w:color w:val="0E101A"/>
        </w:rPr>
      </w:pPr>
      <w:r w:rsidRPr="005614D2">
        <w:rPr>
          <w:color w:val="0E101A"/>
        </w:rPr>
        <w:t xml:space="preserve">Statistics of phonics screening test quality compared with two reference tests. we see a character that is not uncommon in practice where, concerning the standardized reading test, the phonics screening test has high Se and </w:t>
      </w:r>
      <w:proofErr w:type="spellStart"/>
      <w:r w:rsidRPr="005614D2">
        <w:rPr>
          <w:color w:val="0E101A"/>
        </w:rPr>
        <w:t>Sp</w:t>
      </w:r>
      <w:proofErr w:type="spellEnd"/>
      <w:r w:rsidRPr="005614D2">
        <w:rPr>
          <w:color w:val="0E101A"/>
        </w:rPr>
        <w:t xml:space="preserve"> yet its PPV is low (Daly &amp; Bourke</w:t>
      </w:r>
      <w:r w:rsidR="00042FF6">
        <w:rPr>
          <w:color w:val="0E101A"/>
        </w:rPr>
        <w:t>, 2000</w:t>
      </w:r>
      <w:r w:rsidRPr="005614D2">
        <w:rPr>
          <w:color w:val="0E101A"/>
        </w:rPr>
        <w:t xml:space="preserve">). Perhaps the most important question then, before asking is ‘How good is a sound test check?’ is to ask ‘what should be the reference standard?’ If for the moment, we consider the standardized reading test to be the reference/benchmark procedure for determining children at risk of reading difficulties, then it shows that the PPV of the phonics screening check is low (0.31). </w:t>
      </w:r>
      <w:proofErr w:type="gramStart"/>
      <w:r w:rsidRPr="005614D2">
        <w:rPr>
          <w:color w:val="0E101A"/>
        </w:rPr>
        <w:t>In the case of a sound test, a child who reaches 32 points or more has a negative test (meets the standard), which suggests that the ability to distinguish sounds is good and does not require additional support.</w:t>
      </w:r>
      <w:proofErr w:type="gramEnd"/>
    </w:p>
    <w:p w:rsidR="00042FF6" w:rsidRDefault="005614D2" w:rsidP="00042FF6">
      <w:pPr>
        <w:pStyle w:val="NormalWeb"/>
        <w:spacing w:before="0" w:beforeAutospacing="0" w:after="0" w:afterAutospacing="0" w:line="480" w:lineRule="auto"/>
        <w:ind w:firstLine="720"/>
        <w:rPr>
          <w:color w:val="0E101A"/>
        </w:rPr>
      </w:pPr>
      <w:r w:rsidRPr="005614D2">
        <w:rPr>
          <w:color w:val="0E101A"/>
        </w:rPr>
        <w:t>To fully assess whether the phonics screening check is fit for its purpose, we need to know if it has achieved the stated aim of raising reading levels, how many children failed to meet the standard received the appropriate evidence</w:t>
      </w:r>
      <w:r w:rsidRPr="005614D2">
        <w:rPr>
          <w:rFonts w:ascii="Cambria Math" w:hAnsi="Cambria Math"/>
          <w:color w:val="0E101A"/>
        </w:rPr>
        <w:t>‐</w:t>
      </w:r>
      <w:r w:rsidRPr="005614D2">
        <w:rPr>
          <w:color w:val="0E101A"/>
        </w:rPr>
        <w:t xml:space="preserve">based intervention, and what was their response to the intervention give Se and </w:t>
      </w:r>
      <w:proofErr w:type="spellStart"/>
      <w:r w:rsidRPr="005614D2">
        <w:rPr>
          <w:color w:val="0E101A"/>
        </w:rPr>
        <w:t>Sp</w:t>
      </w:r>
      <w:proofErr w:type="spellEnd"/>
      <w:r w:rsidRPr="005614D2">
        <w:rPr>
          <w:color w:val="0E101A"/>
        </w:rPr>
        <w:t xml:space="preserve"> values for comparisons of the phonics screening check with two different reference tests: a standardized reading test (York Assessment of Reading for Comprehension) and teachers' assessments of phonic phases. Correct data for phonics screening versus standardized test (Duff et al.</w:t>
      </w:r>
      <w:r w:rsidR="00042FF6">
        <w:rPr>
          <w:color w:val="0E101A"/>
        </w:rPr>
        <w:t xml:space="preserve"> 2014</w:t>
      </w:r>
      <w:r w:rsidRPr="005614D2">
        <w:rPr>
          <w:color w:val="0E101A"/>
        </w:rPr>
        <w:t xml:space="preserve">). Incorrect data for phonics screening versus standardized test (Duff </w:t>
      </w:r>
      <w:proofErr w:type="gramStart"/>
      <w:r w:rsidRPr="005614D2">
        <w:rPr>
          <w:color w:val="0E101A"/>
        </w:rPr>
        <w:t>et</w:t>
      </w:r>
      <w:proofErr w:type="gramEnd"/>
      <w:r w:rsidRPr="005614D2">
        <w:rPr>
          <w:color w:val="0E101A"/>
        </w:rPr>
        <w:t xml:space="preserve"> al.</w:t>
      </w:r>
      <w:r w:rsidR="00042FF6">
        <w:rPr>
          <w:color w:val="0E101A"/>
        </w:rPr>
        <w:t>2014</w:t>
      </w:r>
      <w:r w:rsidRPr="005614D2">
        <w:rPr>
          <w:color w:val="0E101A"/>
        </w:rPr>
        <w:t>). </w:t>
      </w:r>
      <w:r w:rsidR="00042FF6">
        <w:rPr>
          <w:color w:val="0E101A"/>
        </w:rPr>
        <w:t xml:space="preserve"> </w:t>
      </w:r>
      <w:r w:rsidR="00476F0A" w:rsidRPr="00476F0A">
        <w:rPr>
          <w:color w:val="0E101A"/>
        </w:rPr>
        <w:t>The main focus of phonics teaching is for beginners to understand how letters are linked to phonemes (phonemes) to form phonetic connections and spelling patterns and to help them learn to apply this knowledge in their learning. Audio instructions can be provided either systematically or by accident.</w:t>
      </w:r>
    </w:p>
    <w:p w:rsidR="005614D2" w:rsidRPr="00042FF6" w:rsidRDefault="00042FF6" w:rsidP="00042FF6">
      <w:pPr>
        <w:pStyle w:val="NormalWeb"/>
        <w:spacing w:before="0" w:beforeAutospacing="0" w:after="0" w:afterAutospacing="0" w:line="480" w:lineRule="auto"/>
        <w:ind w:left="720" w:hanging="720"/>
        <w:jc w:val="center"/>
        <w:rPr>
          <w:b/>
          <w:color w:val="0E101A"/>
        </w:rPr>
      </w:pPr>
      <w:r w:rsidRPr="00042FF6">
        <w:rPr>
          <w:b/>
          <w:color w:val="0E101A"/>
        </w:rPr>
        <w:lastRenderedPageBreak/>
        <w:t>References</w:t>
      </w:r>
    </w:p>
    <w:p w:rsidR="005614D2" w:rsidRDefault="00042FF6" w:rsidP="00042FF6">
      <w:pPr>
        <w:pStyle w:val="NormalWeb"/>
        <w:spacing w:before="0" w:beforeAutospacing="0" w:after="0" w:afterAutospacing="0" w:line="480" w:lineRule="auto"/>
        <w:ind w:left="720" w:hanging="720"/>
        <w:rPr>
          <w:color w:val="0E101A"/>
        </w:rPr>
      </w:pPr>
      <w:proofErr w:type="gramStart"/>
      <w:r>
        <w:rPr>
          <w:color w:val="0E101A"/>
        </w:rPr>
        <w:t xml:space="preserve">Gilchrist, J. &amp; </w:t>
      </w:r>
      <w:proofErr w:type="spellStart"/>
      <w:r>
        <w:rPr>
          <w:color w:val="0E101A"/>
        </w:rPr>
        <w:t>Snowling</w:t>
      </w:r>
      <w:proofErr w:type="spellEnd"/>
      <w:r>
        <w:rPr>
          <w:color w:val="0E101A"/>
        </w:rPr>
        <w:t>, M</w:t>
      </w:r>
      <w:r w:rsidR="005614D2" w:rsidRPr="005614D2">
        <w:rPr>
          <w:color w:val="0E101A"/>
        </w:rPr>
        <w:t>. (2017).</w:t>
      </w:r>
      <w:proofErr w:type="gramEnd"/>
      <w:r w:rsidR="005614D2" w:rsidRPr="005614D2">
        <w:rPr>
          <w:color w:val="0E101A"/>
        </w:rPr>
        <w:t xml:space="preserve"> On the validity and sensitivity of the phonics screening check: erratum and further analysis: Phonics screening check. </w:t>
      </w:r>
      <w:proofErr w:type="gramStart"/>
      <w:r w:rsidR="005614D2" w:rsidRPr="005614D2">
        <w:rPr>
          <w:color w:val="0E101A"/>
        </w:rPr>
        <w:t>Journal of Research in Reading.</w:t>
      </w:r>
      <w:proofErr w:type="gramEnd"/>
      <w:r w:rsidR="005614D2" w:rsidRPr="005614D2">
        <w:rPr>
          <w:color w:val="0E101A"/>
        </w:rPr>
        <w:t xml:space="preserve"> </w:t>
      </w:r>
      <w:proofErr w:type="gramStart"/>
      <w:r w:rsidR="005614D2" w:rsidRPr="005614D2">
        <w:rPr>
          <w:color w:val="0E101A"/>
        </w:rPr>
        <w:t>41. 10.1111/1467-9817.12095.</w:t>
      </w:r>
      <w:proofErr w:type="gramEnd"/>
    </w:p>
    <w:p w:rsidR="005614D2" w:rsidRDefault="005614D2" w:rsidP="00042FF6">
      <w:pPr>
        <w:pStyle w:val="NormalWeb"/>
        <w:spacing w:before="0" w:beforeAutospacing="0" w:after="0" w:afterAutospacing="0" w:line="480" w:lineRule="auto"/>
        <w:ind w:left="720" w:hanging="720"/>
        <w:rPr>
          <w:color w:val="0E101A"/>
        </w:rPr>
      </w:pPr>
      <w:proofErr w:type="gramStart"/>
      <w:r w:rsidRPr="005614D2">
        <w:rPr>
          <w:color w:val="0E101A"/>
        </w:rPr>
        <w:t>Daly, L.E. &amp; Bourke, G.J. (2000).</w:t>
      </w:r>
      <w:proofErr w:type="gramEnd"/>
      <w:r w:rsidRPr="005614D2">
        <w:rPr>
          <w:color w:val="0E101A"/>
        </w:rPr>
        <w:t xml:space="preserve"> </w:t>
      </w:r>
      <w:proofErr w:type="gramStart"/>
      <w:r w:rsidRPr="005614D2">
        <w:rPr>
          <w:color w:val="0E101A"/>
        </w:rPr>
        <w:t>Interpretation and uses of medical statistics.</w:t>
      </w:r>
      <w:proofErr w:type="gramEnd"/>
      <w:r w:rsidRPr="005614D2">
        <w:rPr>
          <w:color w:val="0E101A"/>
        </w:rPr>
        <w:t xml:space="preserve"> (5th </w:t>
      </w:r>
      <w:proofErr w:type="spellStart"/>
      <w:proofErr w:type="gramStart"/>
      <w:r w:rsidRPr="005614D2">
        <w:rPr>
          <w:color w:val="0E101A"/>
        </w:rPr>
        <w:t>ed</w:t>
      </w:r>
      <w:proofErr w:type="spellEnd"/>
      <w:proofErr w:type="gramEnd"/>
      <w:r w:rsidRPr="005614D2">
        <w:rPr>
          <w:color w:val="0E101A"/>
        </w:rPr>
        <w:t xml:space="preserve">) </w:t>
      </w:r>
      <w:proofErr w:type="gramStart"/>
      <w:r w:rsidRPr="005614D2">
        <w:rPr>
          <w:color w:val="0E101A"/>
        </w:rPr>
        <w:t>Wiley-Blackwell.</w:t>
      </w:r>
      <w:proofErr w:type="gramEnd"/>
      <w:r w:rsidRPr="005614D2">
        <w:rPr>
          <w:color w:val="0E101A"/>
        </w:rPr>
        <w:t xml:space="preserve"> </w:t>
      </w:r>
      <w:proofErr w:type="gramStart"/>
      <w:r w:rsidRPr="005614D2">
        <w:rPr>
          <w:color w:val="0E101A"/>
        </w:rPr>
        <w:t>Department for Education (2012).</w:t>
      </w:r>
      <w:proofErr w:type="gramEnd"/>
      <w:r w:rsidRPr="005614D2">
        <w:rPr>
          <w:color w:val="0E101A"/>
        </w:rPr>
        <w:t xml:space="preserve"> </w:t>
      </w:r>
      <w:proofErr w:type="gramStart"/>
      <w:r w:rsidRPr="005614D2">
        <w:rPr>
          <w:color w:val="0E101A"/>
        </w:rPr>
        <w:t>Assessment framework for the development of the Year 1 phonics screening check.</w:t>
      </w:r>
      <w:proofErr w:type="gramEnd"/>
      <w:r w:rsidRPr="005614D2">
        <w:rPr>
          <w:color w:val="0E101A"/>
        </w:rPr>
        <w:t xml:space="preserve"> </w:t>
      </w:r>
      <w:proofErr w:type="gramStart"/>
      <w:r w:rsidRPr="005614D2">
        <w:rPr>
          <w:color w:val="0E101A"/>
        </w:rPr>
        <w:t xml:space="preserve">Retrieved 18 July 2016, from https://www.gov.uk/government/uploads/system/uploads/ </w:t>
      </w:r>
      <w:proofErr w:type="spellStart"/>
      <w:r w:rsidRPr="005614D2">
        <w:rPr>
          <w:color w:val="0E101A"/>
        </w:rPr>
        <w:t>attachment_data</w:t>
      </w:r>
      <w:proofErr w:type="spellEnd"/>
      <w:r w:rsidRPr="005614D2">
        <w:rPr>
          <w:color w:val="0E101A"/>
        </w:rPr>
        <w:t>/file/230810/Phonics_assessment_framework.PDF</w:t>
      </w:r>
      <w:r>
        <w:rPr>
          <w:color w:val="0E101A"/>
        </w:rPr>
        <w:t>.</w:t>
      </w:r>
      <w:proofErr w:type="gramEnd"/>
    </w:p>
    <w:p w:rsidR="005614D2" w:rsidRDefault="005614D2" w:rsidP="00042FF6">
      <w:pPr>
        <w:pStyle w:val="NormalWeb"/>
        <w:spacing w:before="0" w:beforeAutospacing="0" w:after="0" w:afterAutospacing="0" w:line="480" w:lineRule="auto"/>
        <w:ind w:left="720" w:hanging="720"/>
        <w:rPr>
          <w:color w:val="0E101A"/>
        </w:rPr>
      </w:pPr>
      <w:proofErr w:type="gramStart"/>
      <w:r w:rsidRPr="005614D2">
        <w:rPr>
          <w:color w:val="0E101A"/>
        </w:rPr>
        <w:t>Department for Education (2011a, June).</w:t>
      </w:r>
      <w:proofErr w:type="gramEnd"/>
      <w:r w:rsidRPr="005614D2">
        <w:rPr>
          <w:color w:val="0E101A"/>
        </w:rPr>
        <w:t xml:space="preserve"> </w:t>
      </w:r>
      <w:proofErr w:type="gramStart"/>
      <w:r w:rsidRPr="005614D2">
        <w:rPr>
          <w:color w:val="0E101A"/>
        </w:rPr>
        <w:t>Schools, pupils, and their characteristics, January 2011.</w:t>
      </w:r>
      <w:proofErr w:type="gramEnd"/>
      <w:r w:rsidRPr="005614D2">
        <w:rPr>
          <w:color w:val="0E101A"/>
        </w:rPr>
        <w:t xml:space="preserve"> Retrieved 2 January 2013, from </w:t>
      </w:r>
      <w:hyperlink r:id="rId9" w:tgtFrame="_blank" w:history="1">
        <w:r w:rsidRPr="005614D2">
          <w:rPr>
            <w:rStyle w:val="Hyperlink"/>
            <w:color w:val="4A6EE0"/>
          </w:rPr>
          <w:t>http://www.education.gov.uk/rsgateway/DB/SFR/s001012/index.shtml</w:t>
        </w:r>
      </w:hyperlink>
    </w:p>
    <w:p w:rsidR="005614D2" w:rsidRDefault="005614D2" w:rsidP="00042FF6">
      <w:pPr>
        <w:pStyle w:val="NormalWeb"/>
        <w:spacing w:before="0" w:beforeAutospacing="0" w:after="0" w:afterAutospacing="0" w:line="480" w:lineRule="auto"/>
        <w:ind w:left="720" w:hanging="720"/>
        <w:rPr>
          <w:color w:val="0E101A"/>
        </w:rPr>
      </w:pPr>
      <w:proofErr w:type="spellStart"/>
      <w:proofErr w:type="gramStart"/>
      <w:r w:rsidRPr="005614D2">
        <w:rPr>
          <w:color w:val="0E101A"/>
        </w:rPr>
        <w:t>Snowling</w:t>
      </w:r>
      <w:proofErr w:type="spellEnd"/>
      <w:r w:rsidRPr="005614D2">
        <w:rPr>
          <w:color w:val="0E101A"/>
        </w:rPr>
        <w:t xml:space="preserve">, M.J., </w:t>
      </w:r>
      <w:proofErr w:type="spellStart"/>
      <w:r w:rsidRPr="005614D2">
        <w:rPr>
          <w:color w:val="0E101A"/>
        </w:rPr>
        <w:t>Stothard</w:t>
      </w:r>
      <w:proofErr w:type="spellEnd"/>
      <w:r w:rsidRPr="005614D2">
        <w:rPr>
          <w:color w:val="0E101A"/>
        </w:rPr>
        <w:t>, S.E., Clarke, P., Bowyer-Crane, C., Harrington, A., Truelove, E. et al. (2009).</w:t>
      </w:r>
      <w:proofErr w:type="gramEnd"/>
      <w:r w:rsidRPr="005614D2">
        <w:rPr>
          <w:color w:val="0E101A"/>
        </w:rPr>
        <w:t> </w:t>
      </w:r>
      <w:r w:rsidRPr="005614D2">
        <w:rPr>
          <w:rStyle w:val="Emphasis"/>
          <w:color w:val="0E101A"/>
        </w:rPr>
        <w:t>York Assessment of Reading for Comprehension: Passage reading</w:t>
      </w:r>
      <w:r w:rsidRPr="005614D2">
        <w:rPr>
          <w:color w:val="0E101A"/>
        </w:rPr>
        <w:t xml:space="preserve">. </w:t>
      </w:r>
      <w:proofErr w:type="gramStart"/>
      <w:r w:rsidRPr="005614D2">
        <w:rPr>
          <w:color w:val="0E101A"/>
        </w:rPr>
        <w:t>GL Assessment.</w:t>
      </w:r>
      <w:proofErr w:type="gramEnd"/>
    </w:p>
    <w:p w:rsidR="005614D2" w:rsidRPr="005614D2" w:rsidRDefault="005614D2" w:rsidP="00042FF6">
      <w:pPr>
        <w:pStyle w:val="NormalWeb"/>
        <w:spacing w:before="0" w:beforeAutospacing="0" w:after="0" w:afterAutospacing="0" w:line="480" w:lineRule="auto"/>
        <w:ind w:left="720" w:hanging="720"/>
        <w:rPr>
          <w:color w:val="0E101A"/>
        </w:rPr>
      </w:pPr>
      <w:proofErr w:type="gramStart"/>
      <w:r w:rsidRPr="005614D2">
        <w:rPr>
          <w:color w:val="0E101A"/>
        </w:rPr>
        <w:t xml:space="preserve">Duff, F. J., </w:t>
      </w:r>
      <w:proofErr w:type="spellStart"/>
      <w:r w:rsidRPr="005614D2">
        <w:rPr>
          <w:color w:val="0E101A"/>
        </w:rPr>
        <w:t>Mengoni</w:t>
      </w:r>
      <w:proofErr w:type="spellEnd"/>
      <w:r w:rsidRPr="005614D2">
        <w:rPr>
          <w:color w:val="0E101A"/>
        </w:rPr>
        <w:t xml:space="preserve">, S. E., Bailey, A. M., &amp; </w:t>
      </w:r>
      <w:proofErr w:type="spellStart"/>
      <w:r w:rsidRPr="005614D2">
        <w:rPr>
          <w:color w:val="0E101A"/>
        </w:rPr>
        <w:t>Snowling</w:t>
      </w:r>
      <w:proofErr w:type="spellEnd"/>
      <w:r w:rsidRPr="005614D2">
        <w:rPr>
          <w:color w:val="0E101A"/>
        </w:rPr>
        <w:t>, M. J. (2014).</w:t>
      </w:r>
      <w:proofErr w:type="gramEnd"/>
      <w:r w:rsidRPr="005614D2">
        <w:rPr>
          <w:color w:val="0E101A"/>
        </w:rPr>
        <w:t xml:space="preserve"> Validity and sensitivity of the phonics screening check: implications for practice. </w:t>
      </w:r>
      <w:r w:rsidRPr="005614D2">
        <w:rPr>
          <w:rStyle w:val="Emphasis"/>
          <w:color w:val="0E101A"/>
        </w:rPr>
        <w:t>Journal of Research in Reading</w:t>
      </w:r>
      <w:r w:rsidRPr="005614D2">
        <w:rPr>
          <w:color w:val="0E101A"/>
        </w:rPr>
        <w:t>, </w:t>
      </w:r>
      <w:r w:rsidRPr="005614D2">
        <w:rPr>
          <w:rStyle w:val="Emphasis"/>
          <w:color w:val="0E101A"/>
        </w:rPr>
        <w:t>38</w:t>
      </w:r>
      <w:r w:rsidRPr="005614D2">
        <w:rPr>
          <w:color w:val="0E101A"/>
        </w:rPr>
        <w:t>(2), 109–123. https://doi.org/10.1111/1467-9817.12029</w:t>
      </w:r>
    </w:p>
    <w:p w:rsidR="005C046D" w:rsidRPr="005614D2" w:rsidRDefault="005C046D" w:rsidP="005614D2">
      <w:pPr>
        <w:pStyle w:val="PlainText"/>
        <w:spacing w:line="480" w:lineRule="auto"/>
        <w:rPr>
          <w:rFonts w:ascii="Times New Roman" w:hAnsi="Times New Roman"/>
          <w:sz w:val="24"/>
          <w:szCs w:val="24"/>
        </w:rPr>
      </w:pPr>
    </w:p>
    <w:sectPr w:rsidR="005C046D" w:rsidRPr="005614D2" w:rsidSect="00451971">
      <w:headerReference w:type="default" r:id="rId10"/>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0E2" w:rsidRDefault="00D550E2" w:rsidP="00042FF6">
      <w:pPr>
        <w:spacing w:after="0" w:line="240" w:lineRule="auto"/>
      </w:pPr>
      <w:r>
        <w:separator/>
      </w:r>
    </w:p>
  </w:endnote>
  <w:endnote w:type="continuationSeparator" w:id="0">
    <w:p w:rsidR="00D550E2" w:rsidRDefault="00D550E2" w:rsidP="00042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0E2" w:rsidRDefault="00D550E2" w:rsidP="00042FF6">
      <w:pPr>
        <w:spacing w:after="0" w:line="240" w:lineRule="auto"/>
      </w:pPr>
      <w:r>
        <w:separator/>
      </w:r>
    </w:p>
  </w:footnote>
  <w:footnote w:type="continuationSeparator" w:id="0">
    <w:p w:rsidR="00D550E2" w:rsidRDefault="00D550E2" w:rsidP="00042F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4633930"/>
      <w:docPartObj>
        <w:docPartGallery w:val="Page Numbers (Top of Page)"/>
        <w:docPartUnique/>
      </w:docPartObj>
    </w:sdtPr>
    <w:sdtEndPr>
      <w:rPr>
        <w:noProof/>
      </w:rPr>
    </w:sdtEndPr>
    <w:sdtContent>
      <w:p w:rsidR="00042FF6" w:rsidRDefault="00042FF6">
        <w:pPr>
          <w:pStyle w:val="Header"/>
          <w:jc w:val="right"/>
        </w:pPr>
        <w:r>
          <w:fldChar w:fldCharType="begin"/>
        </w:r>
        <w:r>
          <w:instrText xml:space="preserve"> PAGE   \* MERGEFORMAT </w:instrText>
        </w:r>
        <w:r>
          <w:fldChar w:fldCharType="separate"/>
        </w:r>
        <w:r w:rsidR="00471BAD">
          <w:rPr>
            <w:noProof/>
          </w:rPr>
          <w:t>3</w:t>
        </w:r>
        <w:r>
          <w:rPr>
            <w:noProof/>
          </w:rPr>
          <w:fldChar w:fldCharType="end"/>
        </w:r>
      </w:p>
    </w:sdtContent>
  </w:sdt>
  <w:p w:rsidR="00042FF6" w:rsidRDefault="00042F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E3DD8"/>
    <w:multiLevelType w:val="hybridMultilevel"/>
    <w:tmpl w:val="93EA197C"/>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
    <w:nsid w:val="4D416D85"/>
    <w:multiLevelType w:val="hybridMultilevel"/>
    <w:tmpl w:val="C4EC2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9F1C10"/>
    <w:multiLevelType w:val="hybridMultilevel"/>
    <w:tmpl w:val="7CA69322"/>
    <w:lvl w:ilvl="0" w:tplc="04090001">
      <w:start w:val="1"/>
      <w:numFmt w:val="bullet"/>
      <w:lvlText w:val=""/>
      <w:lvlJc w:val="left"/>
      <w:pPr>
        <w:ind w:left="1132" w:hanging="360"/>
      </w:pPr>
      <w:rPr>
        <w:rFonts w:ascii="Symbol" w:hAnsi="Symbol" w:hint="default"/>
      </w:rPr>
    </w:lvl>
    <w:lvl w:ilvl="1" w:tplc="04090003" w:tentative="1">
      <w:start w:val="1"/>
      <w:numFmt w:val="bullet"/>
      <w:lvlText w:val="o"/>
      <w:lvlJc w:val="left"/>
      <w:pPr>
        <w:ind w:left="1852" w:hanging="360"/>
      </w:pPr>
      <w:rPr>
        <w:rFonts w:ascii="Courier New" w:hAnsi="Courier New" w:cs="Courier New" w:hint="default"/>
      </w:rPr>
    </w:lvl>
    <w:lvl w:ilvl="2" w:tplc="04090005" w:tentative="1">
      <w:start w:val="1"/>
      <w:numFmt w:val="bullet"/>
      <w:lvlText w:val=""/>
      <w:lvlJc w:val="left"/>
      <w:pPr>
        <w:ind w:left="2572" w:hanging="360"/>
      </w:pPr>
      <w:rPr>
        <w:rFonts w:ascii="Wingdings" w:hAnsi="Wingdings" w:hint="default"/>
      </w:rPr>
    </w:lvl>
    <w:lvl w:ilvl="3" w:tplc="04090001" w:tentative="1">
      <w:start w:val="1"/>
      <w:numFmt w:val="bullet"/>
      <w:lvlText w:val=""/>
      <w:lvlJc w:val="left"/>
      <w:pPr>
        <w:ind w:left="3292" w:hanging="360"/>
      </w:pPr>
      <w:rPr>
        <w:rFonts w:ascii="Symbol" w:hAnsi="Symbol" w:hint="default"/>
      </w:rPr>
    </w:lvl>
    <w:lvl w:ilvl="4" w:tplc="04090003" w:tentative="1">
      <w:start w:val="1"/>
      <w:numFmt w:val="bullet"/>
      <w:lvlText w:val="o"/>
      <w:lvlJc w:val="left"/>
      <w:pPr>
        <w:ind w:left="4012" w:hanging="360"/>
      </w:pPr>
      <w:rPr>
        <w:rFonts w:ascii="Courier New" w:hAnsi="Courier New" w:cs="Courier New" w:hint="default"/>
      </w:rPr>
    </w:lvl>
    <w:lvl w:ilvl="5" w:tplc="04090005" w:tentative="1">
      <w:start w:val="1"/>
      <w:numFmt w:val="bullet"/>
      <w:lvlText w:val=""/>
      <w:lvlJc w:val="left"/>
      <w:pPr>
        <w:ind w:left="4732" w:hanging="360"/>
      </w:pPr>
      <w:rPr>
        <w:rFonts w:ascii="Wingdings" w:hAnsi="Wingdings" w:hint="default"/>
      </w:rPr>
    </w:lvl>
    <w:lvl w:ilvl="6" w:tplc="04090001" w:tentative="1">
      <w:start w:val="1"/>
      <w:numFmt w:val="bullet"/>
      <w:lvlText w:val=""/>
      <w:lvlJc w:val="left"/>
      <w:pPr>
        <w:ind w:left="5452" w:hanging="360"/>
      </w:pPr>
      <w:rPr>
        <w:rFonts w:ascii="Symbol" w:hAnsi="Symbol" w:hint="default"/>
      </w:rPr>
    </w:lvl>
    <w:lvl w:ilvl="7" w:tplc="04090003" w:tentative="1">
      <w:start w:val="1"/>
      <w:numFmt w:val="bullet"/>
      <w:lvlText w:val="o"/>
      <w:lvlJc w:val="left"/>
      <w:pPr>
        <w:ind w:left="6172" w:hanging="360"/>
      </w:pPr>
      <w:rPr>
        <w:rFonts w:ascii="Courier New" w:hAnsi="Courier New" w:cs="Courier New" w:hint="default"/>
      </w:rPr>
    </w:lvl>
    <w:lvl w:ilvl="8" w:tplc="04090005" w:tentative="1">
      <w:start w:val="1"/>
      <w:numFmt w:val="bullet"/>
      <w:lvlText w:val=""/>
      <w:lvlJc w:val="left"/>
      <w:pPr>
        <w:ind w:left="6892"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5117F"/>
    <w:rsid w:val="00042FF6"/>
    <w:rsid w:val="0017068D"/>
    <w:rsid w:val="00192C9E"/>
    <w:rsid w:val="002A4797"/>
    <w:rsid w:val="003617C9"/>
    <w:rsid w:val="00393867"/>
    <w:rsid w:val="00471BAD"/>
    <w:rsid w:val="00476F0A"/>
    <w:rsid w:val="005614D2"/>
    <w:rsid w:val="00565025"/>
    <w:rsid w:val="005C046D"/>
    <w:rsid w:val="006D29F3"/>
    <w:rsid w:val="00713EA7"/>
    <w:rsid w:val="00751EA9"/>
    <w:rsid w:val="0085117F"/>
    <w:rsid w:val="00D550E2"/>
    <w:rsid w:val="00EC2028"/>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EA7"/>
  </w:style>
  <w:style w:type="paragraph" w:styleId="Heading1">
    <w:name w:val="heading 1"/>
    <w:basedOn w:val="Normal"/>
    <w:link w:val="Heading1Char"/>
    <w:uiPriority w:val="9"/>
    <w:qFormat/>
    <w:rsid w:val="005614D2"/>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51971"/>
    <w:pPr>
      <w:spacing w:after="0" w:line="240" w:lineRule="auto"/>
    </w:pPr>
    <w:rPr>
      <w:rFonts w:ascii="Consolas" w:hAnsi="Consolas"/>
      <w:sz w:val="21"/>
      <w:szCs w:val="19"/>
    </w:rPr>
  </w:style>
  <w:style w:type="character" w:customStyle="1" w:styleId="PlainTextChar">
    <w:name w:val="Plain Text Char"/>
    <w:basedOn w:val="DefaultParagraphFont"/>
    <w:link w:val="PlainText"/>
    <w:uiPriority w:val="99"/>
    <w:rsid w:val="00451971"/>
    <w:rPr>
      <w:rFonts w:ascii="Consolas" w:hAnsi="Consolas"/>
      <w:sz w:val="21"/>
      <w:szCs w:val="19"/>
    </w:rPr>
  </w:style>
  <w:style w:type="paragraph" w:styleId="NormalWeb">
    <w:name w:val="Normal (Web)"/>
    <w:basedOn w:val="Normal"/>
    <w:uiPriority w:val="99"/>
    <w:semiHidden/>
    <w:unhideWhenUsed/>
    <w:rsid w:val="005C046D"/>
    <w:pPr>
      <w:spacing w:before="100" w:beforeAutospacing="1" w:after="100" w:afterAutospacing="1" w:line="240" w:lineRule="auto"/>
    </w:pPr>
    <w:rPr>
      <w:rFonts w:eastAsia="Times New Roman"/>
    </w:rPr>
  </w:style>
  <w:style w:type="character" w:customStyle="1" w:styleId="groupname">
    <w:name w:val="groupname"/>
    <w:basedOn w:val="DefaultParagraphFont"/>
    <w:rsid w:val="0017068D"/>
  </w:style>
  <w:style w:type="character" w:customStyle="1" w:styleId="pubyear">
    <w:name w:val="pubyear"/>
    <w:basedOn w:val="DefaultParagraphFont"/>
    <w:rsid w:val="0017068D"/>
  </w:style>
  <w:style w:type="character" w:customStyle="1" w:styleId="othertitle">
    <w:name w:val="othertitle"/>
    <w:basedOn w:val="DefaultParagraphFont"/>
    <w:rsid w:val="0017068D"/>
  </w:style>
  <w:style w:type="character" w:styleId="Hyperlink">
    <w:name w:val="Hyperlink"/>
    <w:basedOn w:val="DefaultParagraphFont"/>
    <w:uiPriority w:val="99"/>
    <w:semiHidden/>
    <w:unhideWhenUsed/>
    <w:rsid w:val="0017068D"/>
    <w:rPr>
      <w:color w:val="0000FF"/>
      <w:u w:val="single"/>
    </w:rPr>
  </w:style>
  <w:style w:type="character" w:customStyle="1" w:styleId="author">
    <w:name w:val="author"/>
    <w:basedOn w:val="DefaultParagraphFont"/>
    <w:rsid w:val="0017068D"/>
  </w:style>
  <w:style w:type="character" w:customStyle="1" w:styleId="booktitle">
    <w:name w:val="booktitle"/>
    <w:basedOn w:val="DefaultParagraphFont"/>
    <w:rsid w:val="0017068D"/>
  </w:style>
  <w:style w:type="character" w:customStyle="1" w:styleId="Heading1Char">
    <w:name w:val="Heading 1 Char"/>
    <w:basedOn w:val="DefaultParagraphFont"/>
    <w:link w:val="Heading1"/>
    <w:uiPriority w:val="9"/>
    <w:rsid w:val="005614D2"/>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5614D2"/>
    <w:rPr>
      <w:i/>
      <w:iCs/>
    </w:rPr>
  </w:style>
  <w:style w:type="paragraph" w:styleId="Header">
    <w:name w:val="header"/>
    <w:basedOn w:val="Normal"/>
    <w:link w:val="HeaderChar"/>
    <w:uiPriority w:val="99"/>
    <w:unhideWhenUsed/>
    <w:rsid w:val="00042F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FF6"/>
  </w:style>
  <w:style w:type="paragraph" w:styleId="Footer">
    <w:name w:val="footer"/>
    <w:basedOn w:val="Normal"/>
    <w:link w:val="FooterChar"/>
    <w:uiPriority w:val="99"/>
    <w:unhideWhenUsed/>
    <w:rsid w:val="00042F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F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945468">
      <w:bodyDiv w:val="1"/>
      <w:marLeft w:val="0"/>
      <w:marRight w:val="0"/>
      <w:marTop w:val="0"/>
      <w:marBottom w:val="0"/>
      <w:divBdr>
        <w:top w:val="none" w:sz="0" w:space="0" w:color="auto"/>
        <w:left w:val="none" w:sz="0" w:space="0" w:color="auto"/>
        <w:bottom w:val="none" w:sz="0" w:space="0" w:color="auto"/>
        <w:right w:val="none" w:sz="0" w:space="0" w:color="auto"/>
      </w:divBdr>
    </w:div>
    <w:div w:id="781802407">
      <w:bodyDiv w:val="1"/>
      <w:marLeft w:val="0"/>
      <w:marRight w:val="0"/>
      <w:marTop w:val="0"/>
      <w:marBottom w:val="0"/>
      <w:divBdr>
        <w:top w:val="none" w:sz="0" w:space="0" w:color="auto"/>
        <w:left w:val="none" w:sz="0" w:space="0" w:color="auto"/>
        <w:bottom w:val="none" w:sz="0" w:space="0" w:color="auto"/>
        <w:right w:val="none" w:sz="0" w:space="0" w:color="auto"/>
      </w:divBdr>
    </w:div>
    <w:div w:id="172918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ducation.gov.uk/rsgateway/DB/SFR/s001012/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380A7-3C25-44D3-8479-B59FF5B6B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1121</Words>
  <Characters>6395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Kamande</cp:lastModifiedBy>
  <cp:revision>7</cp:revision>
  <cp:lastPrinted>2022-01-22T03:53:00Z</cp:lastPrinted>
  <dcterms:created xsi:type="dcterms:W3CDTF">2022-01-22T03:51:00Z</dcterms:created>
  <dcterms:modified xsi:type="dcterms:W3CDTF">2022-01-22T21:50:00Z</dcterms:modified>
</cp:coreProperties>
</file>